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CD86">
      <w:pPr>
        <w:pStyle w:val="4"/>
        <w:jc w:val="right"/>
        <w:outlineLvl w:val="1"/>
      </w:pPr>
      <w:r>
        <w:t>Приложение N 7</w:t>
      </w:r>
    </w:p>
    <w:p w14:paraId="266A5264">
      <w:pPr>
        <w:pStyle w:val="4"/>
        <w:jc w:val="right"/>
      </w:pPr>
      <w:r>
        <w:t>к Программе государственных</w:t>
      </w:r>
    </w:p>
    <w:p w14:paraId="57E78F75">
      <w:pPr>
        <w:pStyle w:val="4"/>
        <w:jc w:val="right"/>
      </w:pPr>
      <w:r>
        <w:t>гарантий бесплатного оказания</w:t>
      </w:r>
    </w:p>
    <w:p w14:paraId="69776021">
      <w:pPr>
        <w:pStyle w:val="4"/>
        <w:jc w:val="right"/>
      </w:pPr>
      <w:r>
        <w:t>гражданам медицинской помощи</w:t>
      </w:r>
    </w:p>
    <w:p w14:paraId="23AFD005">
      <w:pPr>
        <w:pStyle w:val="4"/>
        <w:jc w:val="right"/>
      </w:pPr>
      <w:r>
        <w:t>в Костромской области на 2026 год</w:t>
      </w:r>
    </w:p>
    <w:p w14:paraId="2ACC173A">
      <w:pPr>
        <w:pStyle w:val="4"/>
        <w:jc w:val="right"/>
      </w:pPr>
      <w:r>
        <w:t>и на плановый период</w:t>
      </w:r>
    </w:p>
    <w:p w14:paraId="72A3C384">
      <w:pPr>
        <w:pStyle w:val="4"/>
        <w:jc w:val="right"/>
      </w:pPr>
      <w:r>
        <w:t>2027 и 2028 годов</w:t>
      </w:r>
    </w:p>
    <w:p w14:paraId="0F9088AE">
      <w:pPr>
        <w:pStyle w:val="4"/>
        <w:jc w:val="center"/>
      </w:pPr>
    </w:p>
    <w:p w14:paraId="36D83A14">
      <w:pPr>
        <w:pStyle w:val="5"/>
        <w:jc w:val="center"/>
      </w:pPr>
      <w:bookmarkStart w:id="0" w:name="P16080"/>
      <w:bookmarkEnd w:id="0"/>
      <w:bookmarkStart w:id="14" w:name="_GoBack"/>
      <w:r>
        <w:t>ОБЪЕМ</w:t>
      </w:r>
    </w:p>
    <w:p w14:paraId="2038D3F4">
      <w:pPr>
        <w:pStyle w:val="5"/>
        <w:jc w:val="center"/>
      </w:pPr>
      <w:r>
        <w:t>медицинской помощи в амбулаторных условиях,</w:t>
      </w:r>
    </w:p>
    <w:p w14:paraId="3F280471">
      <w:pPr>
        <w:pStyle w:val="5"/>
        <w:jc w:val="center"/>
      </w:pPr>
      <w:r>
        <w:t>оказываемой с профилактической и иными целями,</w:t>
      </w:r>
    </w:p>
    <w:p w14:paraId="7D3F43DB">
      <w:pPr>
        <w:pStyle w:val="5"/>
        <w:jc w:val="center"/>
      </w:pPr>
      <w:r>
        <w:t>на 1 жителя/застрахованное лицо на 2026 год</w:t>
      </w:r>
      <w:bookmarkEnd w:id="14"/>
    </w:p>
    <w:p w14:paraId="7F1B1C78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1984"/>
        <w:gridCol w:w="1928"/>
      </w:tblGrid>
      <w:tr w14:paraId="5B64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4E2027CC">
            <w:pPr>
              <w:pStyle w:val="4"/>
              <w:jc w:val="center"/>
            </w:pPr>
            <w:r>
              <w:t>N строки</w:t>
            </w:r>
          </w:p>
        </w:tc>
        <w:tc>
          <w:tcPr>
            <w:tcW w:w="4252" w:type="dxa"/>
            <w:vMerge w:val="restart"/>
          </w:tcPr>
          <w:p w14:paraId="42A38EDB">
            <w:pPr>
              <w:pStyle w:val="4"/>
              <w:jc w:val="center"/>
            </w:pPr>
            <w:r>
              <w:t>Наименование показателя</w:t>
            </w:r>
          </w:p>
          <w:p w14:paraId="17AC47EB">
            <w:pPr>
              <w:pStyle w:val="4"/>
              <w:jc w:val="center"/>
            </w:pPr>
            <w:r>
              <w:t>(на 1 жителя/застрахованное лицо)</w:t>
            </w:r>
          </w:p>
        </w:tc>
        <w:tc>
          <w:tcPr>
            <w:tcW w:w="3912" w:type="dxa"/>
            <w:gridSpan w:val="2"/>
          </w:tcPr>
          <w:p w14:paraId="474FCC7A">
            <w:pPr>
              <w:pStyle w:val="4"/>
              <w:jc w:val="center"/>
            </w:pPr>
            <w:r>
              <w:t>Источник финансового обеспечения</w:t>
            </w:r>
          </w:p>
        </w:tc>
      </w:tr>
      <w:tr w14:paraId="7E96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continue"/>
          </w:tcPr>
          <w:p w14:paraId="2DA3743C">
            <w:pPr>
              <w:pStyle w:val="4"/>
            </w:pPr>
          </w:p>
        </w:tc>
        <w:tc>
          <w:tcPr>
            <w:tcW w:w="4252" w:type="dxa"/>
            <w:vMerge w:val="continue"/>
          </w:tcPr>
          <w:p w14:paraId="72AEEE12">
            <w:pPr>
              <w:pStyle w:val="4"/>
            </w:pPr>
          </w:p>
        </w:tc>
        <w:tc>
          <w:tcPr>
            <w:tcW w:w="1984" w:type="dxa"/>
          </w:tcPr>
          <w:p w14:paraId="3BF0254C">
            <w:pPr>
              <w:pStyle w:val="4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928" w:type="dxa"/>
          </w:tcPr>
          <w:p w14:paraId="06D398B9">
            <w:pPr>
              <w:pStyle w:val="4"/>
              <w:jc w:val="center"/>
            </w:pPr>
            <w:r>
              <w:t>средства ОМС</w:t>
            </w:r>
          </w:p>
        </w:tc>
      </w:tr>
      <w:tr w14:paraId="1E0C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4DC77DF">
            <w:pPr>
              <w:pStyle w:val="4"/>
              <w:jc w:val="center"/>
            </w:pPr>
            <w:r>
              <w:t>1</w:t>
            </w:r>
          </w:p>
        </w:tc>
        <w:tc>
          <w:tcPr>
            <w:tcW w:w="4252" w:type="dxa"/>
          </w:tcPr>
          <w:p w14:paraId="48EFA11E">
            <w:pPr>
              <w:pStyle w:val="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2C04E686">
            <w:pPr>
              <w:pStyle w:val="4"/>
              <w:jc w:val="center"/>
            </w:pPr>
            <w:r>
              <w:t>3</w:t>
            </w:r>
          </w:p>
        </w:tc>
        <w:tc>
          <w:tcPr>
            <w:tcW w:w="1928" w:type="dxa"/>
          </w:tcPr>
          <w:p w14:paraId="530C685D">
            <w:pPr>
              <w:pStyle w:val="4"/>
              <w:jc w:val="center"/>
            </w:pPr>
            <w:r>
              <w:t>4</w:t>
            </w:r>
          </w:p>
        </w:tc>
      </w:tr>
      <w:tr w14:paraId="4582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CE3DB6">
            <w:pPr>
              <w:pStyle w:val="4"/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1D224BA8">
            <w:pPr>
              <w:pStyle w:val="4"/>
              <w:jc w:val="both"/>
            </w:pPr>
            <w:r>
              <w:t xml:space="preserve">Объем посещений с профилактическими и иными целями, всего (сумма </w:t>
            </w:r>
            <w:r>
              <w:fldChar w:fldCharType="begin"/>
            </w:r>
            <w:r>
              <w:instrText xml:space="preserve"> HYPERLINK \l "P16103" \o "2." \h </w:instrText>
            </w:r>
            <w:r>
              <w:fldChar w:fldCharType="separate"/>
            </w:r>
            <w:r>
              <w:rPr>
                <w:color w:val="0000FF"/>
              </w:rPr>
              <w:t>строк 2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"P16107" \o "3." \h </w:instrText>
            </w:r>
            <w:r>
              <w:fldChar w:fldCharType="separate"/>
            </w:r>
            <w:r>
              <w:rPr>
                <w:color w:val="0000FF"/>
              </w:rPr>
              <w:t>3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"P16115" \o "4." \h </w:instrText>
            </w:r>
            <w:r>
              <w:fldChar w:fldCharType="separate"/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"P16127" \o "5." \h </w:instrText>
            </w:r>
            <w:r>
              <w:fldChar w:fldCharType="separate"/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"P16155" \o "12." \h </w:instrText>
            </w:r>
            <w:r>
              <w:fldChar w:fldCharType="separate"/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"P16159" \o "13." \h </w:instrText>
            </w:r>
            <w:r>
              <w:fldChar w:fldCharType="separate"/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"P16167" \o "15." \h </w:instrText>
            </w:r>
            <w:r>
              <w:fldChar w:fldCharType="separate"/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fldChar w:fldCharType="end"/>
            </w:r>
            <w:r>
              <w:t>), всего,</w:t>
            </w:r>
          </w:p>
        </w:tc>
        <w:tc>
          <w:tcPr>
            <w:tcW w:w="1984" w:type="dxa"/>
          </w:tcPr>
          <w:p w14:paraId="47BD2C05">
            <w:pPr>
              <w:pStyle w:val="4"/>
              <w:jc w:val="center"/>
            </w:pPr>
            <w:r>
              <w:t>0,525643</w:t>
            </w:r>
          </w:p>
        </w:tc>
        <w:tc>
          <w:tcPr>
            <w:tcW w:w="1928" w:type="dxa"/>
          </w:tcPr>
          <w:p w14:paraId="3F4E9A4D">
            <w:pPr>
              <w:pStyle w:val="4"/>
              <w:jc w:val="center"/>
            </w:pPr>
            <w:r>
              <w:t>4,0177990</w:t>
            </w:r>
          </w:p>
        </w:tc>
      </w:tr>
      <w:tr w14:paraId="2369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6ABB01">
            <w:pPr>
              <w:pStyle w:val="4"/>
            </w:pPr>
          </w:p>
        </w:tc>
        <w:tc>
          <w:tcPr>
            <w:tcW w:w="4252" w:type="dxa"/>
          </w:tcPr>
          <w:p w14:paraId="7D94D473">
            <w:pPr>
              <w:pStyle w:val="4"/>
              <w:jc w:val="both"/>
            </w:pPr>
            <w:r>
              <w:t>в том числе:</w:t>
            </w:r>
          </w:p>
        </w:tc>
        <w:tc>
          <w:tcPr>
            <w:tcW w:w="1984" w:type="dxa"/>
          </w:tcPr>
          <w:p w14:paraId="51A73DBB">
            <w:pPr>
              <w:pStyle w:val="4"/>
            </w:pPr>
          </w:p>
        </w:tc>
        <w:tc>
          <w:tcPr>
            <w:tcW w:w="1928" w:type="dxa"/>
          </w:tcPr>
          <w:p w14:paraId="17F815D0">
            <w:pPr>
              <w:pStyle w:val="4"/>
            </w:pPr>
          </w:p>
        </w:tc>
      </w:tr>
      <w:tr w14:paraId="092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A39750">
            <w:pPr>
              <w:pStyle w:val="4"/>
              <w:jc w:val="center"/>
            </w:pPr>
            <w:bookmarkStart w:id="1" w:name="P16103"/>
            <w:bookmarkEnd w:id="1"/>
            <w:r>
              <w:t>2.</w:t>
            </w:r>
          </w:p>
        </w:tc>
        <w:tc>
          <w:tcPr>
            <w:tcW w:w="4252" w:type="dxa"/>
          </w:tcPr>
          <w:p w14:paraId="55F09ABF">
            <w:pPr>
              <w:pStyle w:val="4"/>
              <w:jc w:val="both"/>
            </w:pPr>
            <w: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984" w:type="dxa"/>
          </w:tcPr>
          <w:p w14:paraId="0A6D848E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2682F608">
            <w:pPr>
              <w:pStyle w:val="4"/>
              <w:jc w:val="center"/>
            </w:pPr>
            <w:r>
              <w:t>0,260168</w:t>
            </w:r>
          </w:p>
        </w:tc>
      </w:tr>
      <w:tr w14:paraId="68F9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9A58844">
            <w:pPr>
              <w:pStyle w:val="4"/>
              <w:jc w:val="center"/>
            </w:pPr>
            <w:bookmarkStart w:id="2" w:name="P16107"/>
            <w:bookmarkEnd w:id="2"/>
            <w:r>
              <w:t>3.</w:t>
            </w:r>
          </w:p>
        </w:tc>
        <w:tc>
          <w:tcPr>
            <w:tcW w:w="4252" w:type="dxa"/>
          </w:tcPr>
          <w:p w14:paraId="5E6989C5">
            <w:pPr>
              <w:pStyle w:val="4"/>
              <w:jc w:val="both"/>
            </w:pPr>
            <w: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984" w:type="dxa"/>
          </w:tcPr>
          <w:p w14:paraId="11D72828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062C34FE">
            <w:pPr>
              <w:pStyle w:val="4"/>
              <w:jc w:val="center"/>
            </w:pPr>
            <w:r>
              <w:t>0,329208</w:t>
            </w:r>
          </w:p>
        </w:tc>
      </w:tr>
      <w:tr w14:paraId="39E2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A71DBC5">
            <w:pPr>
              <w:pStyle w:val="4"/>
              <w:jc w:val="center"/>
            </w:pPr>
            <w:r>
              <w:t>3.1.</w:t>
            </w:r>
          </w:p>
        </w:tc>
        <w:tc>
          <w:tcPr>
            <w:tcW w:w="4252" w:type="dxa"/>
          </w:tcPr>
          <w:p w14:paraId="0D08F00F">
            <w:pPr>
              <w:pStyle w:val="4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1984" w:type="dxa"/>
          </w:tcPr>
          <w:p w14:paraId="2AEE1A9C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0B7F9E21">
            <w:pPr>
              <w:pStyle w:val="4"/>
              <w:jc w:val="center"/>
            </w:pPr>
            <w:r>
              <w:t>0,055733</w:t>
            </w:r>
          </w:p>
        </w:tc>
      </w:tr>
      <w:tr w14:paraId="3BF4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5D4BB9">
            <w:pPr>
              <w:pStyle w:val="4"/>
              <w:jc w:val="center"/>
            </w:pPr>
            <w:bookmarkStart w:id="3" w:name="P16115"/>
            <w:bookmarkEnd w:id="3"/>
            <w:r>
              <w:t>4.</w:t>
            </w:r>
          </w:p>
        </w:tc>
        <w:tc>
          <w:tcPr>
            <w:tcW w:w="4252" w:type="dxa"/>
          </w:tcPr>
          <w:p w14:paraId="292ECB3B">
            <w:pPr>
              <w:pStyle w:val="4"/>
              <w:jc w:val="both"/>
            </w:pPr>
            <w:r>
              <w:t>III. Норматив объема для проведения оценки репродуктивного здоровья женщин и мужчин</w:t>
            </w:r>
          </w:p>
        </w:tc>
        <w:tc>
          <w:tcPr>
            <w:tcW w:w="1984" w:type="dxa"/>
          </w:tcPr>
          <w:p w14:paraId="033753CE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7C96B03E">
            <w:pPr>
              <w:pStyle w:val="4"/>
              <w:jc w:val="center"/>
            </w:pPr>
            <w:r>
              <w:t>0,125388</w:t>
            </w:r>
          </w:p>
        </w:tc>
      </w:tr>
      <w:tr w14:paraId="19C2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6426EC">
            <w:pPr>
              <w:pStyle w:val="4"/>
              <w:jc w:val="center"/>
            </w:pPr>
            <w:r>
              <w:t>4.1.</w:t>
            </w:r>
          </w:p>
        </w:tc>
        <w:tc>
          <w:tcPr>
            <w:tcW w:w="4252" w:type="dxa"/>
          </w:tcPr>
          <w:p w14:paraId="7735E9EC">
            <w:pPr>
              <w:pStyle w:val="4"/>
              <w:jc w:val="both"/>
            </w:pPr>
            <w:r>
              <w:t>женщины</w:t>
            </w:r>
          </w:p>
        </w:tc>
        <w:tc>
          <w:tcPr>
            <w:tcW w:w="1984" w:type="dxa"/>
          </w:tcPr>
          <w:p w14:paraId="6A5BF9CB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658AD2B6">
            <w:pPr>
              <w:pStyle w:val="4"/>
              <w:jc w:val="center"/>
            </w:pPr>
            <w:r>
              <w:t>0,069493</w:t>
            </w:r>
          </w:p>
        </w:tc>
      </w:tr>
      <w:tr w14:paraId="1600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FCFB71">
            <w:pPr>
              <w:pStyle w:val="4"/>
              <w:jc w:val="center"/>
            </w:pPr>
            <w:r>
              <w:t>4.2.</w:t>
            </w:r>
          </w:p>
        </w:tc>
        <w:tc>
          <w:tcPr>
            <w:tcW w:w="4252" w:type="dxa"/>
          </w:tcPr>
          <w:p w14:paraId="2B46F1D2">
            <w:pPr>
              <w:pStyle w:val="4"/>
              <w:jc w:val="both"/>
            </w:pPr>
            <w:r>
              <w:t>мужчины</w:t>
            </w:r>
          </w:p>
        </w:tc>
        <w:tc>
          <w:tcPr>
            <w:tcW w:w="1984" w:type="dxa"/>
          </w:tcPr>
          <w:p w14:paraId="5BB7E1F9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386501BF">
            <w:pPr>
              <w:pStyle w:val="4"/>
              <w:jc w:val="center"/>
            </w:pPr>
            <w:r>
              <w:t>0,055895</w:t>
            </w:r>
          </w:p>
        </w:tc>
      </w:tr>
      <w:tr w14:paraId="1BB4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9D46F3">
            <w:pPr>
              <w:pStyle w:val="4"/>
              <w:jc w:val="center"/>
            </w:pPr>
            <w:bookmarkStart w:id="4" w:name="P16127"/>
            <w:bookmarkEnd w:id="4"/>
            <w:r>
              <w:t>5.</w:t>
            </w:r>
          </w:p>
        </w:tc>
        <w:tc>
          <w:tcPr>
            <w:tcW w:w="4252" w:type="dxa"/>
          </w:tcPr>
          <w:p w14:paraId="04B7B7AA">
            <w:pPr>
              <w:pStyle w:val="4"/>
              <w:jc w:val="both"/>
            </w:pPr>
            <w:r>
              <w:t xml:space="preserve">IV. Норматив посещений с иными целями (сумма </w:t>
            </w:r>
            <w:r>
              <w:fldChar w:fldCharType="begin"/>
            </w:r>
            <w:r>
              <w:instrText xml:space="preserve"> HYPERLINK \l "P16131" \o "6." \h </w:instrText>
            </w:r>
            <w:r>
              <w:fldChar w:fldCharType="separate"/>
            </w:r>
            <w:r>
              <w:rPr>
                <w:color w:val="0000FF"/>
              </w:rPr>
              <w:t>строк 6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"P16143" \o "9." \h </w:instrText>
            </w:r>
            <w:r>
              <w:fldChar w:fldCharType="separate"/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"P16147" \o "10." \h </w:instrText>
            </w:r>
            <w:r>
              <w:fldChar w:fldCharType="separate"/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"P16151" \o "11." \h </w:instrText>
            </w:r>
            <w:r>
              <w:fldChar w:fldCharType="separate"/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fldChar w:fldCharType="end"/>
            </w:r>
            <w:r>
              <w:t>), в том числе</w:t>
            </w:r>
          </w:p>
        </w:tc>
        <w:tc>
          <w:tcPr>
            <w:tcW w:w="1984" w:type="dxa"/>
          </w:tcPr>
          <w:p w14:paraId="170DB101">
            <w:pPr>
              <w:pStyle w:val="4"/>
              <w:jc w:val="center"/>
            </w:pPr>
            <w:r>
              <w:t>0,525643</w:t>
            </w:r>
          </w:p>
        </w:tc>
        <w:tc>
          <w:tcPr>
            <w:tcW w:w="1928" w:type="dxa"/>
          </w:tcPr>
          <w:p w14:paraId="034C2857">
            <w:pPr>
              <w:pStyle w:val="4"/>
              <w:jc w:val="center"/>
            </w:pPr>
            <w:r>
              <w:t>3,0418700</w:t>
            </w:r>
          </w:p>
        </w:tc>
      </w:tr>
      <w:tr w14:paraId="5FEE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0350C7F">
            <w:pPr>
              <w:pStyle w:val="4"/>
              <w:jc w:val="center"/>
            </w:pPr>
            <w:bookmarkStart w:id="5" w:name="P16131"/>
            <w:bookmarkEnd w:id="5"/>
            <w:r>
              <w:t>6.</w:t>
            </w:r>
          </w:p>
        </w:tc>
        <w:tc>
          <w:tcPr>
            <w:tcW w:w="4252" w:type="dxa"/>
          </w:tcPr>
          <w:p w14:paraId="3E2D50DC">
            <w:pPr>
              <w:pStyle w:val="4"/>
              <w:jc w:val="both"/>
            </w:pPr>
            <w:r>
              <w:t xml:space="preserve">Норматив посещений для паллиативной медицинской помощи (сумма </w:t>
            </w:r>
            <w:r>
              <w:fldChar w:fldCharType="begin"/>
            </w:r>
            <w:r>
              <w:instrText xml:space="preserve"> HYPERLINK \l "P16135" \o "7." \h </w:instrText>
            </w:r>
            <w:r>
              <w:fldChar w:fldCharType="separate"/>
            </w:r>
            <w:r>
              <w:rPr>
                <w:color w:val="0000FF"/>
              </w:rPr>
              <w:t>строк 7</w:t>
            </w:r>
            <w:r>
              <w:rPr>
                <w:color w:val="0000FF"/>
              </w:rP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HYPERLINK \l "P16139" \o "8." \h </w:instrText>
            </w:r>
            <w:r>
              <w:fldChar w:fldCharType="separate"/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fldChar w:fldCharType="end"/>
            </w:r>
            <w:r>
              <w:t>), в том числе:</w:t>
            </w:r>
          </w:p>
        </w:tc>
        <w:tc>
          <w:tcPr>
            <w:tcW w:w="1984" w:type="dxa"/>
          </w:tcPr>
          <w:p w14:paraId="6B83D0FA">
            <w:pPr>
              <w:pStyle w:val="4"/>
              <w:jc w:val="center"/>
            </w:pPr>
            <w:r>
              <w:t>0,006540</w:t>
            </w:r>
          </w:p>
        </w:tc>
        <w:tc>
          <w:tcPr>
            <w:tcW w:w="1928" w:type="dxa"/>
          </w:tcPr>
          <w:p w14:paraId="3AF4E47B">
            <w:pPr>
              <w:pStyle w:val="4"/>
              <w:jc w:val="center"/>
            </w:pPr>
            <w:r>
              <w:t>0,00</w:t>
            </w:r>
          </w:p>
        </w:tc>
      </w:tr>
      <w:tr w14:paraId="5E02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D198EBB">
            <w:pPr>
              <w:pStyle w:val="4"/>
              <w:jc w:val="center"/>
            </w:pPr>
            <w:bookmarkStart w:id="6" w:name="P16135"/>
            <w:bookmarkEnd w:id="6"/>
            <w:r>
              <w:t>7.</w:t>
            </w:r>
          </w:p>
        </w:tc>
        <w:tc>
          <w:tcPr>
            <w:tcW w:w="4252" w:type="dxa"/>
          </w:tcPr>
          <w:p w14:paraId="68857505">
            <w:pPr>
              <w:pStyle w:val="4"/>
              <w:jc w:val="both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984" w:type="dxa"/>
          </w:tcPr>
          <w:p w14:paraId="62E73FE5">
            <w:pPr>
              <w:pStyle w:val="4"/>
              <w:jc w:val="center"/>
            </w:pPr>
            <w:r>
              <w:t>0,004144</w:t>
            </w:r>
          </w:p>
        </w:tc>
        <w:tc>
          <w:tcPr>
            <w:tcW w:w="1928" w:type="dxa"/>
          </w:tcPr>
          <w:p w14:paraId="5C8B106D">
            <w:pPr>
              <w:pStyle w:val="4"/>
              <w:jc w:val="center"/>
            </w:pPr>
            <w:r>
              <w:t>0,00</w:t>
            </w:r>
          </w:p>
        </w:tc>
      </w:tr>
      <w:tr w14:paraId="3D8D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123B5A9">
            <w:pPr>
              <w:pStyle w:val="4"/>
              <w:jc w:val="center"/>
            </w:pPr>
            <w:bookmarkStart w:id="7" w:name="P16139"/>
            <w:bookmarkEnd w:id="7"/>
            <w:r>
              <w:t>8.</w:t>
            </w:r>
          </w:p>
        </w:tc>
        <w:tc>
          <w:tcPr>
            <w:tcW w:w="4252" w:type="dxa"/>
          </w:tcPr>
          <w:p w14:paraId="21FCC83F">
            <w:pPr>
              <w:pStyle w:val="4"/>
              <w:jc w:val="both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984" w:type="dxa"/>
          </w:tcPr>
          <w:p w14:paraId="799AE709">
            <w:pPr>
              <w:pStyle w:val="4"/>
              <w:jc w:val="center"/>
            </w:pPr>
            <w:r>
              <w:t>0,002396</w:t>
            </w:r>
          </w:p>
        </w:tc>
        <w:tc>
          <w:tcPr>
            <w:tcW w:w="1928" w:type="dxa"/>
          </w:tcPr>
          <w:p w14:paraId="469E2F6B">
            <w:pPr>
              <w:pStyle w:val="4"/>
              <w:jc w:val="center"/>
            </w:pPr>
            <w:r>
              <w:t>0,00</w:t>
            </w:r>
          </w:p>
        </w:tc>
      </w:tr>
      <w:tr w14:paraId="1ECC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A82959">
            <w:pPr>
              <w:pStyle w:val="4"/>
              <w:jc w:val="center"/>
            </w:pPr>
            <w:bookmarkStart w:id="8" w:name="P16143"/>
            <w:bookmarkEnd w:id="8"/>
            <w:r>
              <w:t>9.</w:t>
            </w:r>
          </w:p>
        </w:tc>
        <w:tc>
          <w:tcPr>
            <w:tcW w:w="4252" w:type="dxa"/>
          </w:tcPr>
          <w:p w14:paraId="3646E4C5">
            <w:pPr>
              <w:pStyle w:val="4"/>
              <w:jc w:val="both"/>
            </w:pPr>
            <w:r>
              <w:t>Объем разовых посещений в связи с заболеванием</w:t>
            </w:r>
          </w:p>
        </w:tc>
        <w:tc>
          <w:tcPr>
            <w:tcW w:w="1984" w:type="dxa"/>
          </w:tcPr>
          <w:p w14:paraId="58C31E33">
            <w:pPr>
              <w:pStyle w:val="4"/>
              <w:jc w:val="center"/>
            </w:pPr>
            <w:r>
              <w:t>0,1008</w:t>
            </w:r>
          </w:p>
        </w:tc>
        <w:tc>
          <w:tcPr>
            <w:tcW w:w="1928" w:type="dxa"/>
          </w:tcPr>
          <w:p w14:paraId="506A730D">
            <w:pPr>
              <w:pStyle w:val="4"/>
              <w:jc w:val="center"/>
            </w:pPr>
            <w:r>
              <w:t>0,6382933</w:t>
            </w:r>
          </w:p>
        </w:tc>
      </w:tr>
      <w:tr w14:paraId="407C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81D340">
            <w:pPr>
              <w:pStyle w:val="4"/>
              <w:jc w:val="center"/>
            </w:pPr>
            <w:bookmarkStart w:id="9" w:name="P16147"/>
            <w:bookmarkEnd w:id="9"/>
            <w:r>
              <w:t>10.</w:t>
            </w:r>
          </w:p>
        </w:tc>
        <w:tc>
          <w:tcPr>
            <w:tcW w:w="4252" w:type="dxa"/>
          </w:tcPr>
          <w:p w14:paraId="2E92092E">
            <w:pPr>
              <w:pStyle w:val="4"/>
              <w:jc w:val="both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984" w:type="dxa"/>
          </w:tcPr>
          <w:p w14:paraId="3376F5C4">
            <w:pPr>
              <w:pStyle w:val="4"/>
              <w:jc w:val="center"/>
            </w:pPr>
            <w:r>
              <w:t>0,417302</w:t>
            </w:r>
          </w:p>
        </w:tc>
        <w:tc>
          <w:tcPr>
            <w:tcW w:w="1928" w:type="dxa"/>
          </w:tcPr>
          <w:p w14:paraId="75BF21B0">
            <w:pPr>
              <w:pStyle w:val="4"/>
              <w:jc w:val="center"/>
            </w:pPr>
            <w:r>
              <w:t>2,2742679</w:t>
            </w:r>
          </w:p>
        </w:tc>
      </w:tr>
      <w:tr w14:paraId="3BA8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CA3D01E">
            <w:pPr>
              <w:pStyle w:val="4"/>
              <w:jc w:val="center"/>
            </w:pPr>
            <w:bookmarkStart w:id="10" w:name="P16151"/>
            <w:bookmarkEnd w:id="10"/>
            <w:r>
              <w:t>11.</w:t>
            </w:r>
          </w:p>
        </w:tc>
        <w:tc>
          <w:tcPr>
            <w:tcW w:w="4252" w:type="dxa"/>
          </w:tcPr>
          <w:p w14:paraId="337403CA">
            <w:pPr>
              <w:pStyle w:val="4"/>
              <w:jc w:val="both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984" w:type="dxa"/>
          </w:tcPr>
          <w:p w14:paraId="04C21DA6">
            <w:pPr>
              <w:pStyle w:val="4"/>
              <w:jc w:val="center"/>
            </w:pPr>
            <w:r>
              <w:t>0,001</w:t>
            </w:r>
          </w:p>
        </w:tc>
        <w:tc>
          <w:tcPr>
            <w:tcW w:w="1928" w:type="dxa"/>
          </w:tcPr>
          <w:p w14:paraId="25F824CD">
            <w:pPr>
              <w:pStyle w:val="4"/>
              <w:jc w:val="center"/>
            </w:pPr>
            <w:r>
              <w:t>0,1293088</w:t>
            </w:r>
          </w:p>
        </w:tc>
      </w:tr>
      <w:tr w14:paraId="3E04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891035">
            <w:pPr>
              <w:pStyle w:val="4"/>
              <w:jc w:val="center"/>
            </w:pPr>
            <w:bookmarkStart w:id="11" w:name="P16155"/>
            <w:bookmarkEnd w:id="11"/>
            <w:r>
              <w:t>12.</w:t>
            </w:r>
          </w:p>
        </w:tc>
        <w:tc>
          <w:tcPr>
            <w:tcW w:w="4252" w:type="dxa"/>
          </w:tcPr>
          <w:p w14:paraId="643F9133">
            <w:pPr>
              <w:pStyle w:val="4"/>
              <w:jc w:val="both"/>
            </w:pPr>
            <w:r>
              <w:t>V. Посещение с профилактическими целями центров здоровья</w:t>
            </w:r>
          </w:p>
        </w:tc>
        <w:tc>
          <w:tcPr>
            <w:tcW w:w="1984" w:type="dxa"/>
          </w:tcPr>
          <w:p w14:paraId="75B24A75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53DF7126">
            <w:pPr>
              <w:pStyle w:val="4"/>
              <w:jc w:val="center"/>
            </w:pPr>
            <w:r>
              <w:t>0,0328310</w:t>
            </w:r>
          </w:p>
        </w:tc>
      </w:tr>
      <w:tr w14:paraId="30C5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BC6874">
            <w:pPr>
              <w:pStyle w:val="4"/>
              <w:jc w:val="center"/>
            </w:pPr>
            <w:bookmarkStart w:id="12" w:name="P16159"/>
            <w:bookmarkEnd w:id="12"/>
            <w:r>
              <w:t>13.</w:t>
            </w:r>
          </w:p>
        </w:tc>
        <w:tc>
          <w:tcPr>
            <w:tcW w:w="4252" w:type="dxa"/>
          </w:tcPr>
          <w:p w14:paraId="7E001476">
            <w:pPr>
              <w:pStyle w:val="4"/>
              <w:jc w:val="both"/>
            </w:pPr>
            <w:r>
              <w:t>VI. Объем комплексных посещений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984" w:type="dxa"/>
          </w:tcPr>
          <w:p w14:paraId="641DE967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6A8FFC0B">
            <w:pPr>
              <w:pStyle w:val="4"/>
              <w:jc w:val="center"/>
            </w:pPr>
            <w:r>
              <w:t>0,2102770</w:t>
            </w:r>
          </w:p>
        </w:tc>
      </w:tr>
      <w:tr w14:paraId="5CAB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3977494">
            <w:pPr>
              <w:pStyle w:val="4"/>
              <w:jc w:val="center"/>
            </w:pPr>
            <w:r>
              <w:t>14.</w:t>
            </w:r>
          </w:p>
        </w:tc>
        <w:tc>
          <w:tcPr>
            <w:tcW w:w="4252" w:type="dxa"/>
          </w:tcPr>
          <w:p w14:paraId="34601833">
            <w:pPr>
              <w:pStyle w:val="4"/>
              <w:jc w:val="both"/>
            </w:pPr>
            <w:r>
              <w:t>Школа сахарного диабета</w:t>
            </w:r>
          </w:p>
        </w:tc>
        <w:tc>
          <w:tcPr>
            <w:tcW w:w="1984" w:type="dxa"/>
          </w:tcPr>
          <w:p w14:paraId="658D2C79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73F016E3">
            <w:pPr>
              <w:pStyle w:val="4"/>
              <w:jc w:val="center"/>
            </w:pPr>
            <w:r>
              <w:t>0,005620</w:t>
            </w:r>
          </w:p>
        </w:tc>
      </w:tr>
      <w:tr w14:paraId="51D8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8960BF">
            <w:pPr>
              <w:pStyle w:val="4"/>
              <w:jc w:val="center"/>
            </w:pPr>
            <w:bookmarkStart w:id="13" w:name="P16167"/>
            <w:bookmarkEnd w:id="13"/>
            <w:r>
              <w:t>15.</w:t>
            </w:r>
          </w:p>
        </w:tc>
        <w:tc>
          <w:tcPr>
            <w:tcW w:w="4252" w:type="dxa"/>
          </w:tcPr>
          <w:p w14:paraId="3951569B">
            <w:pPr>
              <w:pStyle w:val="4"/>
              <w:jc w:val="both"/>
            </w:pPr>
            <w:r>
              <w:t>VII. Дистанционное наблюдение за состоянием здоровья пациентов, в том числе:</w:t>
            </w:r>
          </w:p>
        </w:tc>
        <w:tc>
          <w:tcPr>
            <w:tcW w:w="1984" w:type="dxa"/>
          </w:tcPr>
          <w:p w14:paraId="00743C46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0638F33E">
            <w:pPr>
              <w:pStyle w:val="4"/>
              <w:jc w:val="center"/>
            </w:pPr>
            <w:r>
              <w:t>0,018057</w:t>
            </w:r>
          </w:p>
        </w:tc>
      </w:tr>
      <w:tr w14:paraId="1448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2E716A1">
            <w:pPr>
              <w:pStyle w:val="4"/>
              <w:jc w:val="center"/>
            </w:pPr>
            <w:r>
              <w:t>15.1.</w:t>
            </w:r>
          </w:p>
        </w:tc>
        <w:tc>
          <w:tcPr>
            <w:tcW w:w="4252" w:type="dxa"/>
          </w:tcPr>
          <w:p w14:paraId="265C1028">
            <w:pPr>
              <w:pStyle w:val="4"/>
              <w:jc w:val="both"/>
            </w:pPr>
            <w:r>
              <w:t>пациентов с сахарным диабетом</w:t>
            </w:r>
          </w:p>
        </w:tc>
        <w:tc>
          <w:tcPr>
            <w:tcW w:w="1984" w:type="dxa"/>
          </w:tcPr>
          <w:p w14:paraId="34E49723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4086F3EE">
            <w:pPr>
              <w:pStyle w:val="4"/>
              <w:jc w:val="center"/>
            </w:pPr>
            <w:r>
              <w:t>0,000970</w:t>
            </w:r>
          </w:p>
        </w:tc>
      </w:tr>
      <w:tr w14:paraId="3711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5EBAED2">
            <w:pPr>
              <w:pStyle w:val="4"/>
              <w:jc w:val="center"/>
            </w:pPr>
            <w:r>
              <w:t>15.2.</w:t>
            </w:r>
          </w:p>
        </w:tc>
        <w:tc>
          <w:tcPr>
            <w:tcW w:w="4252" w:type="dxa"/>
          </w:tcPr>
          <w:p w14:paraId="7D9E7E62">
            <w:pPr>
              <w:pStyle w:val="4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1984" w:type="dxa"/>
          </w:tcPr>
          <w:p w14:paraId="44637C79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37AB0600">
            <w:pPr>
              <w:pStyle w:val="4"/>
              <w:jc w:val="center"/>
            </w:pPr>
            <w:r>
              <w:t>0,017087</w:t>
            </w:r>
          </w:p>
        </w:tc>
      </w:tr>
      <w:tr w14:paraId="24E6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restart"/>
          </w:tcPr>
          <w:p w14:paraId="46795AAB">
            <w:pPr>
              <w:pStyle w:val="4"/>
            </w:pPr>
          </w:p>
        </w:tc>
        <w:tc>
          <w:tcPr>
            <w:tcW w:w="4252" w:type="dxa"/>
          </w:tcPr>
          <w:p w14:paraId="38983DB8">
            <w:pPr>
              <w:pStyle w:val="4"/>
              <w:jc w:val="both"/>
            </w:pPr>
            <w:r>
              <w:t>Справочно:</w:t>
            </w:r>
          </w:p>
        </w:tc>
        <w:tc>
          <w:tcPr>
            <w:tcW w:w="1984" w:type="dxa"/>
          </w:tcPr>
          <w:p w14:paraId="43848F64">
            <w:pPr>
              <w:pStyle w:val="4"/>
            </w:pPr>
          </w:p>
        </w:tc>
        <w:tc>
          <w:tcPr>
            <w:tcW w:w="1928" w:type="dxa"/>
          </w:tcPr>
          <w:p w14:paraId="4F7DB71C">
            <w:pPr>
              <w:pStyle w:val="4"/>
            </w:pPr>
          </w:p>
        </w:tc>
      </w:tr>
      <w:tr w14:paraId="0B5C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  <w:vMerge w:val="continue"/>
          </w:tcPr>
          <w:p w14:paraId="3AE78EFD">
            <w:pPr>
              <w:pStyle w:val="4"/>
            </w:pPr>
          </w:p>
        </w:tc>
        <w:tc>
          <w:tcPr>
            <w:tcW w:w="4252" w:type="dxa"/>
          </w:tcPr>
          <w:p w14:paraId="60654092">
            <w:pPr>
              <w:pStyle w:val="4"/>
              <w:jc w:val="both"/>
            </w:pPr>
            <w:r>
              <w:t>объем посещений центров здоровья</w:t>
            </w:r>
          </w:p>
        </w:tc>
        <w:tc>
          <w:tcPr>
            <w:tcW w:w="1984" w:type="dxa"/>
          </w:tcPr>
          <w:p w14:paraId="276B17E1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527FC95C">
            <w:pPr>
              <w:pStyle w:val="4"/>
              <w:jc w:val="center"/>
            </w:pPr>
            <w:r>
              <w:t>0,0328310</w:t>
            </w:r>
          </w:p>
        </w:tc>
      </w:tr>
      <w:tr w14:paraId="67E1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142876">
            <w:pPr>
              <w:pStyle w:val="4"/>
            </w:pPr>
          </w:p>
        </w:tc>
        <w:tc>
          <w:tcPr>
            <w:tcW w:w="4252" w:type="dxa"/>
          </w:tcPr>
          <w:p w14:paraId="43613B31">
            <w:pPr>
              <w:pStyle w:val="4"/>
              <w:jc w:val="both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984" w:type="dxa"/>
          </w:tcPr>
          <w:p w14:paraId="04289840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246593BD">
            <w:pPr>
              <w:pStyle w:val="4"/>
              <w:jc w:val="center"/>
            </w:pPr>
            <w:r>
              <w:t>0,021935</w:t>
            </w:r>
          </w:p>
        </w:tc>
      </w:tr>
      <w:tr w14:paraId="79FC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416818">
            <w:pPr>
              <w:pStyle w:val="4"/>
            </w:pPr>
          </w:p>
        </w:tc>
        <w:tc>
          <w:tcPr>
            <w:tcW w:w="4252" w:type="dxa"/>
          </w:tcPr>
          <w:p w14:paraId="3E433743">
            <w:pPr>
              <w:pStyle w:val="4"/>
              <w:jc w:val="both"/>
            </w:pPr>
            <w:r>
              <w:t>объем посещений для проведения 2-го этапа диспансеризации</w:t>
            </w:r>
          </w:p>
        </w:tc>
        <w:tc>
          <w:tcPr>
            <w:tcW w:w="1984" w:type="dxa"/>
          </w:tcPr>
          <w:p w14:paraId="33ABD750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626FE6F6">
            <w:pPr>
              <w:pStyle w:val="4"/>
              <w:jc w:val="center"/>
            </w:pPr>
            <w:r>
              <w:t>0</w:t>
            </w:r>
          </w:p>
        </w:tc>
      </w:tr>
      <w:tr w14:paraId="4FC7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F81A235">
            <w:pPr>
              <w:pStyle w:val="4"/>
            </w:pPr>
          </w:p>
        </w:tc>
        <w:tc>
          <w:tcPr>
            <w:tcW w:w="4252" w:type="dxa"/>
          </w:tcPr>
          <w:p w14:paraId="0B38AF96">
            <w:pPr>
              <w:pStyle w:val="4"/>
              <w:jc w:val="both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984" w:type="dxa"/>
          </w:tcPr>
          <w:p w14:paraId="18B4C94A">
            <w:pPr>
              <w:pStyle w:val="4"/>
              <w:jc w:val="center"/>
            </w:pPr>
            <w:r>
              <w:t>0</w:t>
            </w:r>
          </w:p>
        </w:tc>
        <w:tc>
          <w:tcPr>
            <w:tcW w:w="1928" w:type="dxa"/>
          </w:tcPr>
          <w:p w14:paraId="6A9ACD68">
            <w:pPr>
              <w:pStyle w:val="4"/>
              <w:jc w:val="center"/>
            </w:pPr>
            <w:r>
              <w:t>0,275509</w:t>
            </w:r>
          </w:p>
        </w:tc>
      </w:tr>
    </w:tbl>
    <w:p w14:paraId="4F2F54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F046E"/>
    <w:rsid w:val="65C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2026-01-27T11:36:00Z</dcterms:created>
  <dc:creator>ИНЖЕНЕР</dc:creator>
  <cp:lastModifiedBy>ИНЖЕНЕР</cp:lastModifiedBy>
  <dcterms:modified xsi:type="dcterms:W3CDTF">2026-01-27T11:36:46Z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57545D469F6D48E0A870DF7D156CD297_11</vt:lpwstr>
  </property>
</Properties>
</file>